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2B" w:rsidRDefault="00AF192B" w:rsidP="00AF192B">
      <w:pPr>
        <w:pStyle w:val="stylezakonu"/>
        <w:spacing w:after="0" w:afterAutospacing="0" w:line="228" w:lineRule="auto"/>
        <w:jc w:val="center"/>
        <w:rPr>
          <w:b/>
          <w:lang w:val="en-US"/>
        </w:rPr>
      </w:pPr>
      <w:r w:rsidRPr="00620380">
        <w:rPr>
          <w:b/>
        </w:rPr>
        <w:t>ОТВЕТСТВЕННОСТЬ ЗА НАРУШЕНИЕ ЗАКОНОДАТЕЛЬСТВА ОБ ОБЩЕОБЯЗАТЕЛЬНОМ ГОСУДАРСТВЕННОМ СОЦИАЛЬНОМ СТРАХОВАНИИ</w:t>
      </w:r>
    </w:p>
    <w:p w:rsidR="00AF192B" w:rsidRPr="00AF192B" w:rsidRDefault="00AF192B" w:rsidP="00AF192B">
      <w:pPr>
        <w:pStyle w:val="stylezakonu"/>
        <w:spacing w:after="0" w:afterAutospacing="0" w:line="228" w:lineRule="auto"/>
        <w:jc w:val="center"/>
        <w:rPr>
          <w:b/>
          <w:lang w:val="en-US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3"/>
        <w:gridCol w:w="3387"/>
        <w:gridCol w:w="3240"/>
        <w:gridCol w:w="3119"/>
      </w:tblGrid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 xml:space="preserve">№ </w:t>
            </w:r>
            <w:proofErr w:type="spellStart"/>
            <w:r>
              <w:rPr>
                <w:rStyle w:val="grame"/>
                <w:b/>
                <w:i/>
                <w:sz w:val="21"/>
                <w:szCs w:val="21"/>
              </w:rPr>
              <w:t>п</w:t>
            </w:r>
            <w:proofErr w:type="spellEnd"/>
            <w:r>
              <w:rPr>
                <w:b/>
                <w:i/>
                <w:sz w:val="21"/>
                <w:szCs w:val="21"/>
              </w:rPr>
              <w:t>/</w:t>
            </w:r>
            <w:proofErr w:type="spellStart"/>
            <w:r>
              <w:rPr>
                <w:b/>
                <w:i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>Вид нарушения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>Санкции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>Основание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4</w:t>
            </w:r>
          </w:p>
        </w:tc>
      </w:tr>
      <w:tr w:rsidR="00AF192B" w:rsidTr="00B3779C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>Финансовая ответственность (штрафные санкции)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Уклонение от взятия на учет или несвоевременная подача заявления о взятии на учет плательщиками ЕСВ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на страхователя в размере 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 xml:space="preserve">10 ННМДГ* (170 </w:t>
            </w:r>
            <w:proofErr w:type="spellStart"/>
            <w:r>
              <w:rPr>
                <w:b/>
                <w:i/>
                <w:sz w:val="21"/>
                <w:szCs w:val="21"/>
              </w:rPr>
              <w:t>грн</w:t>
            </w:r>
            <w:proofErr w:type="spellEnd"/>
            <w:r>
              <w:rPr>
                <w:b/>
                <w:i/>
                <w:sz w:val="21"/>
                <w:szCs w:val="21"/>
              </w:rPr>
              <w:t>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1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2464, п.п. 1 п. 7.2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Инструкции № 455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Неуплата (</w:t>
            </w:r>
            <w:proofErr w:type="spellStart"/>
            <w:r>
              <w:rPr>
                <w:sz w:val="21"/>
                <w:szCs w:val="21"/>
              </w:rPr>
              <w:t>неперечисление</w:t>
            </w:r>
            <w:proofErr w:type="spellEnd"/>
            <w:r>
              <w:rPr>
                <w:sz w:val="21"/>
                <w:szCs w:val="21"/>
              </w:rPr>
              <w:t>) или несвоевременная уплата (несвоевременное перечисление) ЕСВ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на страхователя в размере </w:t>
            </w:r>
            <w:r>
              <w:rPr>
                <w:b/>
                <w:i/>
                <w:sz w:val="21"/>
                <w:szCs w:val="21"/>
              </w:rPr>
              <w:t>20 %</w:t>
            </w:r>
            <w:r>
              <w:rPr>
                <w:i/>
                <w:sz w:val="21"/>
                <w:szCs w:val="21"/>
              </w:rPr>
              <w:t xml:space="preserve"> своевременно не уплаченных сумм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2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2464, п.п. 2 п. 7.2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Инструкции № 455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 xml:space="preserve">Доначисление налоговым органом или плательщиком своевременно не </w:t>
            </w:r>
            <w:r>
              <w:rPr>
                <w:rStyle w:val="grame"/>
                <w:sz w:val="21"/>
                <w:szCs w:val="21"/>
              </w:rPr>
              <w:t>начисленного</w:t>
            </w:r>
            <w:r>
              <w:rPr>
                <w:sz w:val="21"/>
                <w:szCs w:val="21"/>
              </w:rPr>
              <w:t xml:space="preserve"> ЕСВ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на страхователя в размере </w:t>
            </w:r>
            <w:r>
              <w:rPr>
                <w:b/>
                <w:i/>
                <w:sz w:val="21"/>
                <w:szCs w:val="21"/>
              </w:rPr>
              <w:t>10 %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доначисленного</w:t>
            </w:r>
            <w:proofErr w:type="spellEnd"/>
            <w:r>
              <w:rPr>
                <w:i/>
                <w:sz w:val="21"/>
                <w:szCs w:val="21"/>
              </w:rPr>
              <w:t xml:space="preserve"> ЕСВ за каждый полный или неполный отчетный период, за который он </w:t>
            </w:r>
            <w:proofErr w:type="spellStart"/>
            <w:r>
              <w:rPr>
                <w:i/>
                <w:sz w:val="21"/>
                <w:szCs w:val="21"/>
              </w:rPr>
              <w:t>доначислен</w:t>
            </w:r>
            <w:proofErr w:type="spellEnd"/>
            <w:r>
              <w:rPr>
                <w:i/>
                <w:sz w:val="21"/>
                <w:szCs w:val="21"/>
              </w:rPr>
              <w:t xml:space="preserve">, но не более </w:t>
            </w:r>
            <w:r>
              <w:rPr>
                <w:b/>
                <w:i/>
                <w:sz w:val="21"/>
                <w:szCs w:val="21"/>
              </w:rPr>
              <w:t>50 %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доначисленного</w:t>
            </w:r>
            <w:proofErr w:type="spellEnd"/>
            <w:r>
              <w:rPr>
                <w:i/>
                <w:sz w:val="21"/>
                <w:szCs w:val="21"/>
              </w:rPr>
              <w:t xml:space="preserve"> ЕСВ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3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2464, п.п. 3 п. 7.2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Инструкции № 455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Ненадлежащее ведение бухгалтерской документации, на основании которой начисляется ЕСВ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на страхователя в размере </w:t>
            </w:r>
            <w:r>
              <w:rPr>
                <w:b/>
                <w:i/>
                <w:sz w:val="21"/>
                <w:szCs w:val="21"/>
              </w:rPr>
              <w:t xml:space="preserve">от 8 до 15 ННМДГ 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b/>
                <w:i/>
                <w:sz w:val="21"/>
                <w:szCs w:val="21"/>
              </w:rPr>
              <w:t xml:space="preserve">(от 136 до 255 </w:t>
            </w:r>
            <w:proofErr w:type="spellStart"/>
            <w:r>
              <w:rPr>
                <w:b/>
                <w:i/>
                <w:sz w:val="21"/>
                <w:szCs w:val="21"/>
              </w:rPr>
              <w:t>грн</w:t>
            </w:r>
            <w:proofErr w:type="spellEnd"/>
            <w:r>
              <w:rPr>
                <w:b/>
                <w:i/>
                <w:sz w:val="21"/>
                <w:szCs w:val="21"/>
              </w:rPr>
              <w:t>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5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2464, п.п. 4 п. 7.2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Инструкции № 455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Неуплата, уплата не в полном размере или несвоевременная уплата суммы ЕСВ одновременно с выдачей сумм выплат, на которые начисляется ЕСВ (авансовых платежей)**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на страхователя в размере </w:t>
            </w:r>
            <w:r>
              <w:rPr>
                <w:b/>
                <w:i/>
                <w:sz w:val="21"/>
                <w:szCs w:val="21"/>
              </w:rPr>
              <w:t>10 %</w:t>
            </w:r>
            <w:r>
              <w:rPr>
                <w:i/>
                <w:sz w:val="21"/>
                <w:szCs w:val="21"/>
              </w:rPr>
              <w:t xml:space="preserve"> неуплаченных или несвоевременно уплаченных сумм ЕСВ (авансовых платежей)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6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2464, п.п. 5 п. 7.2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Инструкции № 455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ind w:right="-108"/>
              <w:jc w:val="both"/>
            </w:pPr>
            <w:r>
              <w:rPr>
                <w:sz w:val="21"/>
                <w:szCs w:val="21"/>
              </w:rPr>
              <w:t>Неподача, несвоевременное представление, представление не по установленной форме отчетности, предусмотренной данным Законом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 xml:space="preserve">Штраф - </w:t>
            </w:r>
            <w:r>
              <w:rPr>
                <w:b/>
                <w:i/>
                <w:sz w:val="21"/>
                <w:szCs w:val="21"/>
              </w:rPr>
              <w:t xml:space="preserve">10 ННМДГ (170 </w:t>
            </w:r>
            <w:proofErr w:type="spellStart"/>
            <w:r>
              <w:rPr>
                <w:b/>
                <w:i/>
                <w:sz w:val="21"/>
                <w:szCs w:val="21"/>
              </w:rPr>
              <w:t>грн</w:t>
            </w:r>
            <w:proofErr w:type="spellEnd"/>
            <w:r>
              <w:rPr>
                <w:b/>
                <w:i/>
                <w:sz w:val="21"/>
                <w:szCs w:val="21"/>
              </w:rPr>
              <w:t>.)</w:t>
            </w:r>
            <w:r>
              <w:rPr>
                <w:i/>
                <w:sz w:val="21"/>
                <w:szCs w:val="21"/>
              </w:rPr>
              <w:t xml:space="preserve"> за каждую такую неподачу, несвоевременное представление или представление не по установленной форме.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п. 7 ч. 11 ст. 25</w:t>
            </w:r>
          </w:p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Закона № 2464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ind w:right="-108"/>
              <w:jc w:val="both"/>
            </w:pPr>
            <w:r>
              <w:rPr>
                <w:sz w:val="21"/>
                <w:szCs w:val="21"/>
              </w:rPr>
              <w:t>За действия, указанные в п.6 данной таблицы, совершенные плательщиком, к которому на протяжении года был применен штраф за такое нарушение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</w:pPr>
            <w:r>
              <w:rPr>
                <w:i/>
                <w:sz w:val="21"/>
                <w:szCs w:val="21"/>
              </w:rPr>
              <w:t>Штраф</w:t>
            </w:r>
            <w:r>
              <w:rPr>
                <w:b/>
                <w:i/>
                <w:sz w:val="21"/>
                <w:szCs w:val="21"/>
              </w:rPr>
              <w:t xml:space="preserve"> 60 ННМГ (1020 </w:t>
            </w:r>
            <w:proofErr w:type="spellStart"/>
            <w:r>
              <w:rPr>
                <w:b/>
                <w:i/>
                <w:sz w:val="21"/>
                <w:szCs w:val="21"/>
              </w:rPr>
              <w:t>грн</w:t>
            </w:r>
            <w:proofErr w:type="spellEnd"/>
            <w:r>
              <w:rPr>
                <w:b/>
                <w:i/>
                <w:sz w:val="21"/>
                <w:szCs w:val="21"/>
              </w:rPr>
              <w:t>)</w:t>
            </w:r>
            <w:r>
              <w:rPr>
                <w:i/>
                <w:sz w:val="21"/>
                <w:szCs w:val="21"/>
              </w:rPr>
              <w:t xml:space="preserve"> доходов граждан за каждую такую неподачу, несвоевременное представление или представление не по установленной форме отчетности, предусмотренной данным Законом.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/>
        </w:tc>
      </w:tr>
      <w:tr w:rsidR="00AF192B" w:rsidTr="00B3779C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21"/>
                <w:szCs w:val="21"/>
              </w:rPr>
            </w:pPr>
          </w:p>
          <w:p w:rsidR="00AF192B" w:rsidRPr="00AF192B" w:rsidRDefault="00AF192B" w:rsidP="00AF192B">
            <w:pPr>
              <w:pStyle w:val="stylezakonu"/>
              <w:spacing w:before="0" w:beforeAutospacing="0" w:after="0" w:afterAutospacing="0" w:line="228" w:lineRule="auto"/>
              <w:ind w:right="-108"/>
              <w:rPr>
                <w:b/>
                <w:i/>
                <w:sz w:val="21"/>
                <w:szCs w:val="21"/>
                <w:lang w:val="en-US"/>
              </w:rPr>
            </w:pPr>
          </w:p>
          <w:p w:rsidR="00AF192B" w:rsidRPr="00AF192B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  <w:i/>
                <w:sz w:val="32"/>
                <w:szCs w:val="32"/>
              </w:rPr>
            </w:pPr>
          </w:p>
          <w:p w:rsidR="00AF192B" w:rsidRPr="00620380" w:rsidRDefault="00AF192B" w:rsidP="00B3779C">
            <w:pPr>
              <w:pStyle w:val="stylezakonu"/>
              <w:spacing w:before="0" w:beforeAutospacing="0" w:after="0" w:afterAutospacing="0" w:line="228" w:lineRule="auto"/>
              <w:ind w:right="-108"/>
              <w:jc w:val="center"/>
              <w:rPr>
                <w:b/>
              </w:rPr>
            </w:pPr>
            <w:r w:rsidRPr="00AF192B">
              <w:rPr>
                <w:b/>
                <w:i/>
                <w:sz w:val="32"/>
                <w:szCs w:val="32"/>
              </w:rPr>
              <w:t>Административная ответственность (предусмотренная КУАП)</w:t>
            </w:r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lastRenderedPageBreak/>
              <w:t>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Нарушение порядка начисления ЕСВ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 xml:space="preserve">Штраф на должностных лиц предприятий, учреждений и организаций независимо от форм собственности, ФЛП или лица, который обеспечивает себя работой самостоятельно </w:t>
            </w:r>
            <w:r>
              <w:rPr>
                <w:b/>
                <w:sz w:val="21"/>
                <w:szCs w:val="21"/>
              </w:rPr>
              <w:t>от 30 до 40 ННМДГ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(от 510 до 680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1 ст. 165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Непредставление, несвоевременное представление, представление не по установленной форме отчетности по ЕСВ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/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Представление недостоверных сведений, используемых в </w:t>
            </w:r>
            <w:proofErr w:type="spellStart"/>
            <w:r>
              <w:rPr>
                <w:sz w:val="21"/>
                <w:szCs w:val="21"/>
              </w:rPr>
              <w:t>Госреестре</w:t>
            </w:r>
            <w:proofErr w:type="spellEnd"/>
            <w:r>
              <w:rPr>
                <w:sz w:val="21"/>
                <w:szCs w:val="21"/>
              </w:rPr>
              <w:t xml:space="preserve"> соцстрахования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/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За действия, указанные в п.п. 8 -10 данной таблицы, совершенные лицом, которое в течение года было подвергнуто административному взысканию </w:t>
            </w:r>
            <w:r>
              <w:rPr>
                <w:rStyle w:val="grame"/>
                <w:sz w:val="21"/>
                <w:szCs w:val="21"/>
              </w:rPr>
              <w:t>за одно</w:t>
            </w:r>
            <w:r>
              <w:rPr>
                <w:sz w:val="21"/>
                <w:szCs w:val="21"/>
              </w:rPr>
              <w:t xml:space="preserve"> из таких нарушений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/>
              <w:ind w:left="14"/>
            </w:pPr>
            <w:r>
              <w:rPr>
                <w:sz w:val="21"/>
                <w:szCs w:val="21"/>
              </w:rPr>
              <w:t xml:space="preserve">Штраф на должностных лиц предприятий, учреждений и организаций независимо от форм собственности, ФЛП или лица, который обеспечивает себя работой самостоятельно </w:t>
            </w:r>
            <w:r>
              <w:rPr>
                <w:b/>
                <w:sz w:val="21"/>
                <w:szCs w:val="21"/>
              </w:rPr>
              <w:t xml:space="preserve">от 40 до 50 ННМДГ (от 680 до 850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2 ст. 165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Неуплата или несвоевременная уплата ЕСВ, в том числе авансовых платежей, в сумме, которая не превышает 300 ННМДГ***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(в 2015 году - 182700 </w:t>
            </w:r>
            <w:proofErr w:type="spellStart"/>
            <w:r>
              <w:rPr>
                <w:sz w:val="21"/>
                <w:szCs w:val="21"/>
              </w:rPr>
              <w:t>грн</w:t>
            </w:r>
            <w:proofErr w:type="spellEnd"/>
            <w:r>
              <w:rPr>
                <w:sz w:val="21"/>
                <w:szCs w:val="21"/>
              </w:rPr>
              <w:t>.)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before="0" w:beforeAutospacing="0" w:after="0" w:afterAutospacing="0"/>
              <w:ind w:left="14"/>
            </w:pPr>
            <w:r>
              <w:rPr>
                <w:sz w:val="21"/>
                <w:szCs w:val="21"/>
              </w:rPr>
              <w:t xml:space="preserve">Штраф на должностных лиц предприятий, учреждений и организаций независимо от форм собственности, ФЛП или лица, который обеспечивает себя работой самостоятельно </w:t>
            </w:r>
            <w:r>
              <w:rPr>
                <w:b/>
                <w:sz w:val="21"/>
                <w:szCs w:val="21"/>
              </w:rPr>
              <w:t xml:space="preserve">от 40 до 80 ННМДГ (от 680до 1360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3 ст. 165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rPr>
          <w:trHeight w:val="9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Неуплата или несвоевременная уплата ЕСВ, в том числе авансовых платежей, в сумме более 300 ННМДГ***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(в 2015 году - 182700 </w:t>
            </w:r>
            <w:proofErr w:type="spellStart"/>
            <w:r>
              <w:rPr>
                <w:sz w:val="21"/>
                <w:szCs w:val="21"/>
              </w:rPr>
              <w:t>грн</w:t>
            </w:r>
            <w:proofErr w:type="spellEnd"/>
            <w:r>
              <w:rPr>
                <w:sz w:val="21"/>
                <w:szCs w:val="21"/>
              </w:rPr>
              <w:t xml:space="preserve">.)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ind w:left="14"/>
              <w:jc w:val="both"/>
            </w:pPr>
            <w:r>
              <w:rPr>
                <w:sz w:val="21"/>
                <w:szCs w:val="21"/>
              </w:rPr>
              <w:t xml:space="preserve">Штраф на должностных лиц </w:t>
            </w:r>
            <w:r>
              <w:rPr>
                <w:b/>
                <w:sz w:val="21"/>
                <w:szCs w:val="21"/>
              </w:rPr>
              <w:t xml:space="preserve">от 80 до 120 ННМДГ (от 1360 до 2040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4 ст. 165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rPr>
          <w:trHeight w:val="9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За действия, указанные в п.п. 12 и 13 данной таблицы, совершенные лицом, которое в течение года было подвергнуто административному взысканию за такие же нарушения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Штраф на должностных лиц </w:t>
            </w:r>
            <w:r>
              <w:rPr>
                <w:b/>
                <w:sz w:val="21"/>
                <w:szCs w:val="21"/>
              </w:rPr>
              <w:t xml:space="preserve">от 150 до 300 </w:t>
            </w:r>
            <w:proofErr w:type="spellStart"/>
            <w:r>
              <w:rPr>
                <w:b/>
                <w:sz w:val="21"/>
                <w:szCs w:val="21"/>
              </w:rPr>
              <w:t>ннмдг</w:t>
            </w:r>
            <w:proofErr w:type="spellEnd"/>
            <w:r>
              <w:rPr>
                <w:b/>
                <w:sz w:val="21"/>
                <w:szCs w:val="21"/>
              </w:rPr>
              <w:t xml:space="preserve"> (от 2550 до 5100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5 ст. 165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rPr>
          <w:trHeight w:val="9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Совершение действий, препятствующих уполномоченным лицам налоговых органов в проведении проверок, связанных с начислением,</w:t>
            </w:r>
            <w:r>
              <w:t xml:space="preserve"> </w:t>
            </w:r>
            <w:r>
              <w:rPr>
                <w:sz w:val="21"/>
                <w:szCs w:val="21"/>
              </w:rPr>
              <w:t>исчислением и уплатой ЕСВ, а также органов Пенсионного фонда в проведении проверок, связанных с предоставлением сведений, используемых в реестре застрахованных лиц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Штраф на должностных лиц </w:t>
            </w:r>
            <w:r>
              <w:rPr>
                <w:b/>
                <w:sz w:val="21"/>
                <w:szCs w:val="21"/>
              </w:rPr>
              <w:t xml:space="preserve">от 8 до 15 ННМДГ (от 136 до 255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 xml:space="preserve">.)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1 ст. 188</w:t>
            </w:r>
            <w:r>
              <w:rPr>
                <w:i/>
                <w:sz w:val="21"/>
                <w:szCs w:val="21"/>
                <w:vertAlign w:val="superscript"/>
              </w:rPr>
              <w:t>23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  <w:tr w:rsidR="00AF192B" w:rsidTr="00B3779C">
        <w:trPr>
          <w:trHeight w:val="99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За действия, указанные в п. 15 данной таблицы, совершенные лицом, которое в течение года было подвергнуто административному взысканию за такие нарушения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Штраф на должностных лиц </w:t>
            </w:r>
            <w:r>
              <w:rPr>
                <w:b/>
                <w:sz w:val="21"/>
                <w:szCs w:val="21"/>
              </w:rPr>
              <w:t xml:space="preserve">от 10 до 20 ННМДГ (от 170 до 340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 xml:space="preserve">.)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jc w:val="center"/>
            </w:pPr>
            <w:r>
              <w:rPr>
                <w:i/>
                <w:sz w:val="21"/>
                <w:szCs w:val="21"/>
              </w:rPr>
              <w:t>ч. 2 ст. 188</w:t>
            </w:r>
            <w:r>
              <w:rPr>
                <w:i/>
                <w:sz w:val="21"/>
                <w:szCs w:val="21"/>
                <w:vertAlign w:val="superscript"/>
              </w:rPr>
              <w:t>23</w:t>
            </w:r>
            <w:r>
              <w:rPr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sz w:val="21"/>
                <w:szCs w:val="21"/>
              </w:rPr>
              <w:t>КоАП</w:t>
            </w:r>
            <w:proofErr w:type="spellEnd"/>
          </w:p>
        </w:tc>
      </w:tr>
    </w:tbl>
    <w:tbl>
      <w:tblPr>
        <w:tblpPr w:leftFromText="180" w:rightFromText="180" w:vertAnchor="text" w:horzAnchor="margin" w:tblpXSpec="center" w:tblpY="1"/>
        <w:tblW w:w="11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3544"/>
        <w:gridCol w:w="3260"/>
        <w:gridCol w:w="2410"/>
      </w:tblGrid>
      <w:tr w:rsidR="00AF192B" w:rsidTr="00B3779C">
        <w:tc>
          <w:tcPr>
            <w:tcW w:w="1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AF192B">
            <w:pPr>
              <w:pStyle w:val="stylezakonu"/>
              <w:spacing w:after="0" w:afterAutospacing="0"/>
              <w:rPr>
                <w:b/>
                <w:i/>
                <w:sz w:val="21"/>
                <w:szCs w:val="21"/>
                <w:lang w:val="en-US"/>
              </w:rPr>
            </w:pPr>
          </w:p>
          <w:p w:rsidR="00AF192B" w:rsidRDefault="00AF192B" w:rsidP="00AF192B">
            <w:pPr>
              <w:pStyle w:val="stylezakonu"/>
              <w:spacing w:after="0" w:afterAutospacing="0"/>
              <w:rPr>
                <w:b/>
                <w:i/>
                <w:sz w:val="21"/>
                <w:szCs w:val="21"/>
                <w:lang w:val="en-US"/>
              </w:rPr>
            </w:pPr>
          </w:p>
          <w:p w:rsidR="00AF192B" w:rsidRPr="00AF192B" w:rsidRDefault="00AF192B" w:rsidP="00B3779C">
            <w:pPr>
              <w:pStyle w:val="stylezakonu"/>
              <w:spacing w:after="0" w:afterAutospacing="0"/>
              <w:jc w:val="center"/>
              <w:rPr>
                <w:sz w:val="36"/>
                <w:szCs w:val="36"/>
              </w:rPr>
            </w:pPr>
            <w:r w:rsidRPr="00AF192B">
              <w:rPr>
                <w:b/>
                <w:i/>
                <w:sz w:val="36"/>
                <w:szCs w:val="36"/>
              </w:rPr>
              <w:t>Уголовная ответственность (</w:t>
            </w:r>
            <w:r w:rsidRPr="00AF192B">
              <w:rPr>
                <w:i/>
                <w:sz w:val="36"/>
                <w:szCs w:val="36"/>
              </w:rPr>
              <w:t>предусмотренная</w:t>
            </w:r>
            <w:r w:rsidRPr="00AF192B">
              <w:rPr>
                <w:b/>
                <w:i/>
                <w:sz w:val="36"/>
                <w:szCs w:val="36"/>
              </w:rPr>
              <w:t xml:space="preserve"> УКУ)</w:t>
            </w:r>
          </w:p>
        </w:tc>
      </w:tr>
      <w:tr w:rsidR="00AF192B" w:rsidTr="00B3779C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lastRenderedPageBreak/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Умышленное уклонение от уплаты ЕСВ, которое привело к </w:t>
            </w:r>
            <w:r>
              <w:rPr>
                <w:rStyle w:val="grame"/>
                <w:sz w:val="21"/>
                <w:szCs w:val="21"/>
              </w:rPr>
              <w:t>фактическому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непоступлению</w:t>
            </w:r>
            <w:proofErr w:type="spellEnd"/>
            <w:r>
              <w:rPr>
                <w:sz w:val="21"/>
                <w:szCs w:val="21"/>
              </w:rPr>
              <w:t xml:space="preserve"> в фонды общеобязательного государственного социального страхования средств в значительных размерах (от 1000 до 3000 ННМДГ)***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i/>
                <w:sz w:val="21"/>
                <w:szCs w:val="21"/>
              </w:rPr>
              <w:t xml:space="preserve">(в 2015 году - от 609000 до 1827000 </w:t>
            </w:r>
            <w:proofErr w:type="spellStart"/>
            <w:r>
              <w:rPr>
                <w:i/>
                <w:sz w:val="21"/>
                <w:szCs w:val="21"/>
              </w:rPr>
              <w:t>грн</w:t>
            </w:r>
            <w:proofErr w:type="spellEnd"/>
            <w:r>
              <w:rPr>
                <w:i/>
                <w:sz w:val="21"/>
                <w:szCs w:val="21"/>
              </w:rPr>
              <w:t xml:space="preserve">.)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Штраф </w:t>
            </w:r>
            <w:r>
              <w:rPr>
                <w:b/>
                <w:sz w:val="21"/>
                <w:szCs w:val="21"/>
              </w:rPr>
              <w:t xml:space="preserve">от 1000 до 2000 ННМДГ (от 17000 до 34000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либо лишение права занимать определенные должности или заниматься определенной деятельностью на срок до 3 лет****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ind w:firstLine="25"/>
              <w:jc w:val="center"/>
            </w:pPr>
            <w:r>
              <w:rPr>
                <w:i/>
                <w:sz w:val="21"/>
                <w:szCs w:val="21"/>
              </w:rPr>
              <w:t>ч. 1 ст. 212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УКУ</w:t>
            </w:r>
          </w:p>
        </w:tc>
      </w:tr>
      <w:tr w:rsidR="00AF192B" w:rsidTr="00B3779C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Действия, указанные в п. 17 данной таблицы, совершенные по предварительному сговору группой лиц или приведшие </w:t>
            </w:r>
            <w:r>
              <w:rPr>
                <w:rStyle w:val="grame"/>
                <w:sz w:val="21"/>
                <w:szCs w:val="21"/>
              </w:rPr>
              <w:t>к</w:t>
            </w:r>
            <w:r>
              <w:rPr>
                <w:sz w:val="21"/>
                <w:szCs w:val="21"/>
              </w:rPr>
              <w:t xml:space="preserve"> фактическому </w:t>
            </w:r>
            <w:proofErr w:type="spellStart"/>
            <w:r>
              <w:rPr>
                <w:sz w:val="21"/>
                <w:szCs w:val="21"/>
              </w:rPr>
              <w:t>непоступлению</w:t>
            </w:r>
            <w:proofErr w:type="spellEnd"/>
            <w:r>
              <w:rPr>
                <w:sz w:val="21"/>
                <w:szCs w:val="21"/>
              </w:rPr>
              <w:t xml:space="preserve"> в фонды социального страхования средств в крупных размерах (от 3000 до 5000 ННМДГ)***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i/>
                <w:sz w:val="21"/>
                <w:szCs w:val="21"/>
              </w:rPr>
              <w:t xml:space="preserve">(в 2015 году - от 1827000 до 3045000 </w:t>
            </w:r>
            <w:proofErr w:type="spellStart"/>
            <w:r>
              <w:rPr>
                <w:i/>
                <w:sz w:val="21"/>
                <w:szCs w:val="21"/>
              </w:rPr>
              <w:t>грн</w:t>
            </w:r>
            <w:proofErr w:type="spellEnd"/>
            <w:r>
              <w:rPr>
                <w:i/>
                <w:sz w:val="21"/>
                <w:szCs w:val="21"/>
              </w:rPr>
              <w:t xml:space="preserve">.)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Штраф </w:t>
            </w:r>
            <w:r>
              <w:rPr>
                <w:b/>
                <w:sz w:val="21"/>
                <w:szCs w:val="21"/>
              </w:rPr>
              <w:t xml:space="preserve">от 2000 до 3000 ННМДГ (от 34000 до 51000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с лишением права занимать определенные должности или заниматься определенной деятельностью на срок до 3 лет****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ind w:firstLine="25"/>
              <w:jc w:val="center"/>
            </w:pPr>
            <w:r>
              <w:rPr>
                <w:i/>
                <w:sz w:val="21"/>
                <w:szCs w:val="21"/>
              </w:rPr>
              <w:t>ч. 2 ст. 212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УКУ</w:t>
            </w:r>
          </w:p>
        </w:tc>
      </w:tr>
      <w:tr w:rsidR="00AF192B" w:rsidTr="00B3779C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1"/>
                <w:szCs w:val="21"/>
              </w:rPr>
              <w:t xml:space="preserve">Действия, указанные в </w:t>
            </w:r>
            <w:proofErr w:type="spellStart"/>
            <w:r>
              <w:rPr>
                <w:sz w:val="21"/>
                <w:szCs w:val="21"/>
              </w:rPr>
              <w:t>пп</w:t>
            </w:r>
            <w:proofErr w:type="spellEnd"/>
            <w:r>
              <w:rPr>
                <w:sz w:val="21"/>
                <w:szCs w:val="21"/>
              </w:rPr>
              <w:t xml:space="preserve">. 17 или 17 данной таблицы, совершенные лицом, ранее судимым за уклонение от уплаты ЕСВ или страховых взносов на пенсионное страхование, либо если они привели к </w:t>
            </w:r>
            <w:r>
              <w:rPr>
                <w:rStyle w:val="grame"/>
                <w:sz w:val="21"/>
                <w:szCs w:val="21"/>
              </w:rPr>
              <w:t>фактическому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непоступлению</w:t>
            </w:r>
            <w:proofErr w:type="spellEnd"/>
            <w:r>
              <w:rPr>
                <w:sz w:val="21"/>
                <w:szCs w:val="21"/>
              </w:rPr>
              <w:t xml:space="preserve"> в фонды общеобязательного государственного социального страхования средств в особо крупных размерах (от 5000 ННМДГ***) </w:t>
            </w:r>
          </w:p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i/>
                <w:sz w:val="21"/>
                <w:szCs w:val="21"/>
              </w:rPr>
              <w:t xml:space="preserve">(в 2015 году - от 3045000 </w:t>
            </w:r>
            <w:proofErr w:type="spellStart"/>
            <w:r>
              <w:rPr>
                <w:i/>
                <w:sz w:val="21"/>
                <w:szCs w:val="21"/>
              </w:rPr>
              <w:t>грн</w:t>
            </w:r>
            <w:proofErr w:type="spellEnd"/>
            <w:r>
              <w:rPr>
                <w:i/>
                <w:sz w:val="21"/>
                <w:szCs w:val="21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sz w:val="21"/>
                <w:szCs w:val="21"/>
              </w:rPr>
              <w:t xml:space="preserve">Штраф от 15000 до 25000 ННМДГ (от 255000 до 425000 </w:t>
            </w:r>
            <w:proofErr w:type="spellStart"/>
            <w:r>
              <w:rPr>
                <w:b/>
                <w:sz w:val="21"/>
                <w:szCs w:val="21"/>
              </w:rPr>
              <w:t>грн</w:t>
            </w:r>
            <w:proofErr w:type="spellEnd"/>
            <w:r>
              <w:rPr>
                <w:b/>
                <w:sz w:val="21"/>
                <w:szCs w:val="21"/>
              </w:rPr>
              <w:t>.)</w:t>
            </w:r>
            <w:r>
              <w:rPr>
                <w:sz w:val="21"/>
                <w:szCs w:val="21"/>
              </w:rPr>
              <w:t xml:space="preserve"> с лишением права занимать определенные должности или заниматься определенной деятельностью на срок до 3 лет с конфискацией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92B" w:rsidRDefault="00AF192B" w:rsidP="00B3779C">
            <w:pPr>
              <w:pStyle w:val="stylezakonu"/>
              <w:spacing w:after="0" w:afterAutospacing="0"/>
              <w:ind w:firstLine="25"/>
              <w:jc w:val="center"/>
            </w:pPr>
            <w:r>
              <w:rPr>
                <w:i/>
                <w:sz w:val="21"/>
                <w:szCs w:val="21"/>
              </w:rPr>
              <w:t>ч. 3 ст. 212</w:t>
            </w:r>
            <w:r>
              <w:rPr>
                <w:i/>
                <w:sz w:val="21"/>
                <w:szCs w:val="21"/>
                <w:vertAlign w:val="superscript"/>
              </w:rPr>
              <w:t>1</w:t>
            </w:r>
            <w:r>
              <w:rPr>
                <w:i/>
                <w:sz w:val="21"/>
                <w:szCs w:val="21"/>
              </w:rPr>
              <w:t xml:space="preserve"> УКУ</w:t>
            </w:r>
          </w:p>
        </w:tc>
      </w:tr>
      <w:tr w:rsidR="00AF192B" w:rsidTr="00B3779C">
        <w:tc>
          <w:tcPr>
            <w:tcW w:w="11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22"/>
                <w:szCs w:val="22"/>
              </w:rPr>
              <w:t xml:space="preserve">* Здесь и далее - не облагаемый налогом минимум доходов граждан (17 </w:t>
            </w:r>
            <w:proofErr w:type="spellStart"/>
            <w:r>
              <w:rPr>
                <w:i/>
                <w:sz w:val="22"/>
                <w:szCs w:val="22"/>
              </w:rPr>
              <w:t>грн</w:t>
            </w:r>
            <w:proofErr w:type="spellEnd"/>
            <w:r>
              <w:rPr>
                <w:i/>
                <w:sz w:val="22"/>
                <w:szCs w:val="22"/>
              </w:rPr>
              <w:t>);</w:t>
            </w:r>
          </w:p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4"/>
                <w:szCs w:val="4"/>
              </w:rPr>
              <w:t> </w:t>
            </w:r>
          </w:p>
          <w:p w:rsidR="00AF192B" w:rsidRDefault="00AF192B" w:rsidP="00B3779C">
            <w:pPr>
              <w:spacing w:before="100" w:beforeAutospacing="1" w:line="228" w:lineRule="auto"/>
              <w:jc w:val="both"/>
            </w:pPr>
            <w:r>
              <w:rPr>
                <w:i/>
              </w:rPr>
              <w:t>** Здесь идет речь о суммах ЕСВ, которые плательщики ЕСВ должны уплачивать одновременно с выплатой заработной платы (дохода) (п.п. 7 п. 4.3 Инструкции № 455) Подробнее смотри раздел Сроки уплаты и подачи отчетности ЕСВ страхователями</w:t>
            </w:r>
          </w:p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4"/>
                <w:szCs w:val="4"/>
              </w:rPr>
              <w:t> </w:t>
            </w:r>
          </w:p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22"/>
                <w:szCs w:val="22"/>
              </w:rPr>
              <w:t xml:space="preserve">*** При квалификации правонарушений размер ННМГ равен размеру налоговой социальной льготы (п. 5 </w:t>
            </w:r>
            <w:proofErr w:type="spellStart"/>
            <w:r>
              <w:rPr>
                <w:i/>
                <w:sz w:val="22"/>
                <w:szCs w:val="22"/>
              </w:rPr>
              <w:t>подразд</w:t>
            </w:r>
            <w:proofErr w:type="spellEnd"/>
            <w:r>
              <w:rPr>
                <w:i/>
                <w:sz w:val="22"/>
                <w:szCs w:val="22"/>
              </w:rPr>
              <w:t xml:space="preserve">. 1 разд. ХХ НКУ) (в 2015 году размер налоговой социальной льготы = 609 </w:t>
            </w:r>
            <w:proofErr w:type="spellStart"/>
            <w:r>
              <w:rPr>
                <w:i/>
                <w:sz w:val="22"/>
                <w:szCs w:val="22"/>
              </w:rPr>
              <w:t>грн</w:t>
            </w:r>
            <w:proofErr w:type="spellEnd"/>
            <w:r>
              <w:rPr>
                <w:i/>
                <w:sz w:val="22"/>
                <w:szCs w:val="22"/>
              </w:rPr>
              <w:t>)</w:t>
            </w:r>
          </w:p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4"/>
                <w:szCs w:val="4"/>
              </w:rPr>
              <w:t> </w:t>
            </w:r>
          </w:p>
          <w:p w:rsidR="00AF192B" w:rsidRDefault="00AF192B" w:rsidP="00B3779C">
            <w:pPr>
              <w:pStyle w:val="stylezakonu"/>
              <w:spacing w:after="0" w:afterAutospacing="0"/>
            </w:pPr>
            <w:r>
              <w:rPr>
                <w:i/>
                <w:sz w:val="22"/>
                <w:szCs w:val="22"/>
              </w:rPr>
              <w:t>**** Если данное нарушение совершено лицом впервые, то такое лицо освобождается от уголовной ответственности, при условии, что до привлечения к уголовной ответственности оно уплатило ЕСВ и возместило ущерб, причиненный его несвоевременной уплатой (штрафные санкции, пеня) (</w:t>
            </w:r>
            <w:r>
              <w:rPr>
                <w:rStyle w:val="grame"/>
                <w:i/>
                <w:sz w:val="22"/>
                <w:szCs w:val="22"/>
              </w:rPr>
              <w:t>ч</w:t>
            </w:r>
            <w:r>
              <w:rPr>
                <w:i/>
                <w:sz w:val="22"/>
                <w:szCs w:val="22"/>
              </w:rPr>
              <w:t>. 4 ст. 2121 УКУ).</w:t>
            </w:r>
          </w:p>
        </w:tc>
      </w:tr>
    </w:tbl>
    <w:p w:rsidR="00530982" w:rsidRDefault="00530982"/>
    <w:sectPr w:rsidR="00530982" w:rsidSect="005E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192B"/>
    <w:rsid w:val="000C61ED"/>
    <w:rsid w:val="00530982"/>
    <w:rsid w:val="005E32F4"/>
    <w:rsid w:val="00AF192B"/>
    <w:rsid w:val="00B3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AF192B"/>
  </w:style>
  <w:style w:type="paragraph" w:styleId="a3">
    <w:name w:val="Normal (Web)"/>
    <w:basedOn w:val="a"/>
    <w:rsid w:val="00AF192B"/>
    <w:pPr>
      <w:spacing w:before="100" w:beforeAutospacing="1" w:after="100" w:afterAutospacing="1"/>
    </w:pPr>
  </w:style>
  <w:style w:type="paragraph" w:customStyle="1" w:styleId="stylezakonu">
    <w:name w:val="stylezakonu"/>
    <w:basedOn w:val="a"/>
    <w:rsid w:val="00AF19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V17-PAVLICHENKO</dc:creator>
  <cp:keywords/>
  <dc:description/>
  <cp:lastModifiedBy>V17-PAVLICHENKO</cp:lastModifiedBy>
  <cp:revision>1</cp:revision>
  <dcterms:created xsi:type="dcterms:W3CDTF">2015-03-11T10:24:00Z</dcterms:created>
  <dcterms:modified xsi:type="dcterms:W3CDTF">2015-03-11T10:26:00Z</dcterms:modified>
</cp:coreProperties>
</file>